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84" w:rsidRPr="00500684" w:rsidRDefault="00500684" w:rsidP="00500684">
      <w:pPr>
        <w:jc w:val="center"/>
        <w:rPr>
          <w:rFonts w:cs="Times New Roman"/>
          <w:b/>
          <w:sz w:val="28"/>
          <w:szCs w:val="28"/>
        </w:rPr>
      </w:pPr>
      <w:r w:rsidRPr="00500684">
        <w:rPr>
          <w:rFonts w:cs="Times New Roman"/>
          <w:b/>
          <w:sz w:val="28"/>
          <w:szCs w:val="28"/>
        </w:rPr>
        <w:t>«Учимся ответственности!»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 Все когда-нибудь вырастают, но именно подростковый период зачастую самый сложный. В этом возрасте происходит становление твоей личности, идет активный поиск себя, своего «я», а параллельно с этим и проверка того, что разрешено, а что находится за пределами дозволенного. Однако даже если границы установлены, по тем либо иным причинам несовершеннолетние совершают необдуманные поступки. Часто они даже не осознают, что эти поступки противоправны и способны в корне изменить их жизнь. Поэтому очень важно знать, какая ответственность предусмотрена для </w:t>
      </w:r>
      <w:proofErr w:type="gramStart"/>
      <w:r w:rsidRPr="00500684">
        <w:rPr>
          <w:rFonts w:cs="Times New Roman"/>
          <w:sz w:val="28"/>
          <w:szCs w:val="28"/>
        </w:rPr>
        <w:t>таких</w:t>
      </w:r>
      <w:proofErr w:type="gramEnd"/>
      <w:r w:rsidRPr="00500684">
        <w:rPr>
          <w:rFonts w:cs="Times New Roman"/>
          <w:sz w:val="28"/>
          <w:szCs w:val="28"/>
        </w:rPr>
        <w:t>, как ты и за что.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 Ответственность бывает разная: административная, уголовная, гражданская. У каждой из них свои особенности. Самая серьезная из них, конечно, уголовная. Но и другие ее виды не так уж</w:t>
      </w:r>
      <w:bookmarkStart w:id="0" w:name="_GoBack"/>
      <w:bookmarkEnd w:id="0"/>
      <w:r w:rsidRPr="00500684">
        <w:rPr>
          <w:rFonts w:cs="Times New Roman"/>
          <w:sz w:val="28"/>
          <w:szCs w:val="28"/>
        </w:rPr>
        <w:t xml:space="preserve"> безобидны.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Уголовная ответственность, ее особенности предусмотрены в Уголовном кодексе Республики Беларусь (далее – УК), административная – в Кодексе Республики Беларусь об административных правонарушениях (далее – КоАП), гражданская – в Гражданском кодексе Республики Беларусь (далее – ГК). Существует также ряд кодексов (Уголовно-процессуальный кодекс Республики Беларусь, Процессуально-исполнительный кодекс Республики Беларусь об административных правонарушениях и Гражданский процессуальный кодекс Республики Беларусь), которые регулируют уже порядок деятельности органов, ведущих уголовный, административный или гражданский процесс, а также права и обязанности их участников и т.п. Но их мы применяем уже тогда, когда что-то совершено или произошло и поэтому надеемся, что тебе не придется столкнуться с ними.  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Теперь необходимо понять, что же такое преступление, а что такое административное правонарушение.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Преступление – это совершенное виновно общественно опасное деяние (действие или бездействие), характеризующееся признаками, предусмотренными Уголовным кодексом, и запрещенное им под угрозой наказания.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Административное правонарушение - это противоправное виновное, а также характеризующееся иными признаками, предусмотренными Кодексом Республики Беларусь об административных правонарушениях, деяние (действие или бездействие), за которое установлена административная ответственность.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Отсюда следует, что ответственность за совершение преступлений предусмотрена Уголовным кодексом Республики Беларусь, а за совершение правонарушений - Кодексом Республики Беларусь об административных правонарушениях. Преступление – это наиболее опасное из всех противоправных деяний, поэтому и ответственность за него самая-самая строгая!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Запомни!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По общему правилу уголовная и административная ответственность наступают с 16 лет.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lastRenderedPageBreak/>
        <w:t>Но! Существует ряд составов правонарушений и преступлений, предусматривающих ответственность уже с 14-летнего возраста.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Так, с 14 лет наступает уголовная ответственность </w:t>
      </w:r>
      <w:proofErr w:type="gramStart"/>
      <w:r w:rsidRPr="00500684">
        <w:rPr>
          <w:rFonts w:cs="Times New Roman"/>
          <w:sz w:val="28"/>
          <w:szCs w:val="28"/>
        </w:rPr>
        <w:t>за</w:t>
      </w:r>
      <w:proofErr w:type="gramEnd"/>
      <w:r w:rsidRPr="00500684">
        <w:rPr>
          <w:rFonts w:cs="Times New Roman"/>
          <w:sz w:val="28"/>
          <w:szCs w:val="28"/>
        </w:rPr>
        <w:t>: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1) убийство (статья 139);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2) причинение смерти по неосторожности (статья 144);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3) умышленное причинение тяжкого телесного повреждения (статья 147);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4) умышленное причинение менее тяжкого телесного повреждения (статья 149);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5) изнасилование (статья 166);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6) насильственные действия сексуального характера (статья 167);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7) похищение человека (статья 182);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8) кражу (статья 205);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9) грабеж (статья 206);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10) разбой (статья 207);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11) вымогательство (статья 208);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12) хищение путем использования компьютерной техники (статья 212);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13) угон транспортного средства или маломерного судна (статья 214);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14) умышленные уничтожение либо повреждение имущества (части 2 и 3 статьи 218);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15) захват заложника (статья 291);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16) хищение огнестрельного оружия, боеприпасов или взрывчатых веществ (статья 294);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17) умышленное приведение в негодность транспортного средства или путей сообщения (статья 309);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18) хищение наркотических средств, психотропных веществ, их </w:t>
      </w:r>
      <w:proofErr w:type="spellStart"/>
      <w:r w:rsidRPr="00500684">
        <w:rPr>
          <w:rFonts w:cs="Times New Roman"/>
          <w:sz w:val="28"/>
          <w:szCs w:val="28"/>
        </w:rPr>
        <w:t>прекурсоров</w:t>
      </w:r>
      <w:proofErr w:type="spellEnd"/>
      <w:r w:rsidRPr="00500684">
        <w:rPr>
          <w:rFonts w:cs="Times New Roman"/>
          <w:sz w:val="28"/>
          <w:szCs w:val="28"/>
        </w:rPr>
        <w:t xml:space="preserve"> и аналогов (статья 327);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19) незаконный оборот наркотических средств, психотропных веществ, их </w:t>
      </w:r>
      <w:proofErr w:type="spellStart"/>
      <w:r w:rsidRPr="00500684">
        <w:rPr>
          <w:rFonts w:cs="Times New Roman"/>
          <w:sz w:val="28"/>
          <w:szCs w:val="28"/>
        </w:rPr>
        <w:t>прекурсоров</w:t>
      </w:r>
      <w:proofErr w:type="spellEnd"/>
      <w:r w:rsidRPr="00500684">
        <w:rPr>
          <w:rFonts w:cs="Times New Roman"/>
          <w:sz w:val="28"/>
          <w:szCs w:val="28"/>
        </w:rPr>
        <w:t xml:space="preserve"> или аналогов (части 2–5 статьи 328);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20) хулиганство (статья 339);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21) заведомо ложное сообщение об опасности (статья 340);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22) осквернение сооружений и порчу имущества (статья 341);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23) побег из исправительного учреждения, исполняющего наказание в виде лишения свободы, арестного дома или из-под стражи (статья 413);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24) уклонение от отбывания наказания в виде ограничения свободы (статья 415).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Административная ответственность с 14 лет наступает </w:t>
      </w:r>
      <w:proofErr w:type="gramStart"/>
      <w:r w:rsidRPr="00500684">
        <w:rPr>
          <w:rFonts w:cs="Times New Roman"/>
          <w:sz w:val="28"/>
          <w:szCs w:val="28"/>
        </w:rPr>
        <w:t>за</w:t>
      </w:r>
      <w:proofErr w:type="gramEnd"/>
      <w:r w:rsidRPr="00500684">
        <w:rPr>
          <w:rFonts w:cs="Times New Roman"/>
          <w:sz w:val="28"/>
          <w:szCs w:val="28"/>
        </w:rPr>
        <w:t>: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1) за умышленное причинение телесного повреждения и иные насильственные действия (статья 9.1);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2) за мелкое хищение (статья 10.5);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3) за умышленные уничтожение либо повреждение имущества (статья 10.9);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4) за нарушение требований пожарной безопасности в лесах или на торфяниках (статья 15.29);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5) за жестокое обращение с животными (статья 15.45);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6) за разведение костров в запрещенных местах (статья 15.58);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7) за мелкое хулиганство (статья 17.1);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lastRenderedPageBreak/>
        <w:t>8) за нарушение правил, обеспечивающих безопасность движения на железнодорожном или городском электрическом транспорте (части 1–3, 5 статьи 18.3);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9) за нарушение правил пользования средствами железнодорожного транспорта (статья 18.4);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10) за нарушение правил пользования транспортным средством (статья 18.9);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11) за нарушение правил пользования метрополитеном (статья 18.10);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12) за нарушение требований по обеспечению сохранности грузов на транспорте (статья 18.34);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13) за уничтожение, повреждение либо утрату историко-культурных ценностей или материальных объектов, которым может быть присвоен статус историко-культурной ценности (статья 19.4);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14) за нарушение порядка вскрытия воинских захоронений и проведения поисковых работ (статья 19.7);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15) за незаконные действия в отношении газового, пневматического или метательного оружия (статья 23.46);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16) за незаконные действия в отношении холодного оружия (статья 23.47).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Статистика упорно показывает, что преступность несовершеннолетних существует. Пусть она и </w:t>
      </w:r>
      <w:proofErr w:type="gramStart"/>
      <w:r w:rsidRPr="00500684">
        <w:rPr>
          <w:rFonts w:cs="Times New Roman"/>
          <w:sz w:val="28"/>
          <w:szCs w:val="28"/>
        </w:rPr>
        <w:t>не сравнима</w:t>
      </w:r>
      <w:proofErr w:type="gramEnd"/>
      <w:r w:rsidRPr="00500684">
        <w:rPr>
          <w:rFonts w:cs="Times New Roman"/>
          <w:sz w:val="28"/>
          <w:szCs w:val="28"/>
        </w:rPr>
        <w:t xml:space="preserve"> с преступностью взрослых, но и не изжита. Правонарушений тоже совершается немалое количество.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Причины, которые «толкают» несовершеннолетних на совершение преступлений и правонарушений различны: это и неблагополучие в семье, и дурная компания, и негативное влияние посторонних лиц (особенно не всегда правильно выбранной компании), и незанятость во </w:t>
      </w:r>
      <w:proofErr w:type="spellStart"/>
      <w:r w:rsidRPr="00500684">
        <w:rPr>
          <w:rFonts w:cs="Times New Roman"/>
          <w:sz w:val="28"/>
          <w:szCs w:val="28"/>
        </w:rPr>
        <w:t>внеучебное</w:t>
      </w:r>
      <w:proofErr w:type="spellEnd"/>
      <w:r w:rsidRPr="00500684">
        <w:rPr>
          <w:rFonts w:cs="Times New Roman"/>
          <w:sz w:val="28"/>
          <w:szCs w:val="28"/>
        </w:rPr>
        <w:t xml:space="preserve"> время, и недостаточный контроль со стороны родителей, а также ряд других.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Часто противоправные деяния совершаются подростками в группе. Почему так происходит? Это обусловлено тем, что они весьма зависимы от своего окружения, авторитета в коллективе. Неужели тебе ни разу не предлагали сделать что-то «</w:t>
      </w:r>
      <w:proofErr w:type="gramStart"/>
      <w:r w:rsidRPr="00500684">
        <w:rPr>
          <w:rFonts w:cs="Times New Roman"/>
          <w:sz w:val="28"/>
          <w:szCs w:val="28"/>
        </w:rPr>
        <w:t>на</w:t>
      </w:r>
      <w:proofErr w:type="gramEnd"/>
      <w:r w:rsidRPr="00500684">
        <w:rPr>
          <w:rFonts w:cs="Times New Roman"/>
          <w:sz w:val="28"/>
          <w:szCs w:val="28"/>
        </w:rPr>
        <w:t xml:space="preserve"> слабо»? Помни, поддаться на такое один раз, означает в будущем поставить себя в зависимость от таких людей, а там недалеко и до совершения противоправных деяний. Всегда правильно выбирай друзей и компанию, имей свое мнение и не бойся его высказывать. Именно так зарабатывается авторитет! Не поддавайся на уговоры и провокации. Помни, что те, кто толкнул тебя на что-то плохое, не помогут тебе выбраться из последующих за этим последствий.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Кроме этого, я думаю, ты и не знал, что совершение преступления в группе квалифицируется и наказывается более серьезно.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Отдельно стоит сказать о совершении противоправных деяний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веществ. Многие подростки полагают, что это избавляет от ответственности. Такое мнение крайне ошибочно! Лицо, совершившее преступление в состоянии алкогольного, наркотического или токсического опьянения, подлежит уголовной и административной </w:t>
      </w:r>
      <w:r w:rsidRPr="00500684">
        <w:rPr>
          <w:rFonts w:cs="Times New Roman"/>
          <w:sz w:val="28"/>
          <w:szCs w:val="28"/>
        </w:rPr>
        <w:lastRenderedPageBreak/>
        <w:t>ответственности. Иногда это даже является отягчающим ответственность обстоятельством!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Какие же последствия ожидают тебя после совершения преступления или правонарушения?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В первую очередь, это неизбежность наказания (за преступление) или применения административного взыскания (за правонарушение).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 Каким </w:t>
      </w:r>
      <w:proofErr w:type="gramStart"/>
      <w:r w:rsidRPr="00500684">
        <w:rPr>
          <w:rFonts w:cs="Times New Roman"/>
          <w:sz w:val="28"/>
          <w:szCs w:val="28"/>
        </w:rPr>
        <w:t>будет наказание за преступление решит</w:t>
      </w:r>
      <w:proofErr w:type="gramEnd"/>
      <w:r w:rsidRPr="00500684">
        <w:rPr>
          <w:rFonts w:cs="Times New Roman"/>
          <w:sz w:val="28"/>
          <w:szCs w:val="28"/>
        </w:rPr>
        <w:t xml:space="preserve"> суд. Альтернатива для применения видов наказания к несовершеннолетним у суда довольно большая.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К лицу, совершившему преступление в возрасте до восемнадцати лет, могут быть применены следующие наказания: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1) общественные работы;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2) штраф;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3) лишение права заниматься определенной деятельностью;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4) исправительные работы;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5) арест;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6) ограничение свободы;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7) лишение свободы.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Какое административное взыскание назначить тебе за совершение административного правонарушения, решит комиссия по делам несовершеннолетних. Тебя обязательно вызовут туда с родителями, представителем учреждения образования, в котором ты учишься, и будут разбираться в причинах совершения правонарушения.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>На несовершеннолетних в возрасте от 14 до 16 лет могут налагаться такие административные взыскания, как предупреждение и штраф (при наличии заработка, стипендии и (или) иного собственного дохода). С 16 лет уже могут налагаться административные взыскания в виде предупреждения, штрафа и исправительных работ.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Но есть и другие не менее негативные последствия!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Привлечение к административной или уголовной ответственности является основанием для постановки несовершеннолетнего на учет в Инспекцию по делам несовершеннолетних, занесения информации в общереспубликанскую единую государственную базу данных о преступлениях и правонарушениях, которая содержится </w:t>
      </w:r>
      <w:proofErr w:type="gramStart"/>
      <w:r w:rsidRPr="00500684">
        <w:rPr>
          <w:rFonts w:cs="Times New Roman"/>
          <w:sz w:val="28"/>
          <w:szCs w:val="28"/>
        </w:rPr>
        <w:t>там</w:t>
      </w:r>
      <w:proofErr w:type="gramEnd"/>
      <w:r w:rsidRPr="00500684">
        <w:rPr>
          <w:rFonts w:cs="Times New Roman"/>
          <w:sz w:val="28"/>
          <w:szCs w:val="28"/>
        </w:rPr>
        <w:t xml:space="preserve"> на протяжении всей жизни, что впоследствии может послужить препятствием для получения визы, поступления в специализированный ВУЗ (Академия МВД, Военная академия), прохождения службы в правоохранительных органах, занятия высших должностей и т.п.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 Здесь же стоит упомянуть и о гражданской ответственности. Она только кажется такой незначительной, по сравнению с уголовной и административной. На самом деле именно она очень часто идет рядом с ними и довольно больно может ударить «по карману».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Пострадавшая сторона, например, вправе обратиться в суд с иском о возмещении вреда. Сюда относится, в том числе, возмещение затрат на медицинские услуги, моральный вред и другое.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lastRenderedPageBreak/>
        <w:t xml:space="preserve">   Если ты несовершеннолетний, это не значит, что платить за последствия своих действий не придется.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 Несовер</w:t>
      </w:r>
      <w:r w:rsidRPr="00500684">
        <w:rPr>
          <w:rFonts w:cs="Times New Roman"/>
          <w:sz w:val="28"/>
          <w:szCs w:val="28"/>
        </w:rPr>
        <w:t xml:space="preserve">шеннолетний в возрасте от 14 до </w:t>
      </w:r>
      <w:r w:rsidRPr="00500684">
        <w:rPr>
          <w:rFonts w:cs="Times New Roman"/>
          <w:sz w:val="28"/>
          <w:szCs w:val="28"/>
        </w:rPr>
        <w:t>18 лет самостоятельно несет ответственность за причиненный вред. Если твоих средств будет недостаточно для возмещения вреда, то возмещать вред полностью или в недостающей части придется родителям.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Если ты не достиг 14 лет – это не значит, что никакой ответственности за совершение противоправных действий ты не несешь.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 По поступившему заявлению или сообщению, а также при непосредственном обнаружении признаков уголовно-наказуемого деяния или административного правонарушения, будет проводиться </w:t>
      </w:r>
      <w:proofErr w:type="gramStart"/>
      <w:r w:rsidRPr="00500684">
        <w:rPr>
          <w:rFonts w:cs="Times New Roman"/>
          <w:sz w:val="28"/>
          <w:szCs w:val="28"/>
        </w:rPr>
        <w:t>проверка</w:t>
      </w:r>
      <w:proofErr w:type="gramEnd"/>
      <w:r w:rsidRPr="00500684">
        <w:rPr>
          <w:rFonts w:cs="Times New Roman"/>
          <w:sz w:val="28"/>
          <w:szCs w:val="28"/>
        </w:rPr>
        <w:t xml:space="preserve"> и приниматься решение об отказе в возбуждении уголовного дела или о прекращении производства по уголовному делу из-за не достижения возраста, с которого наступает уголовная ответственность, или о прекращении дела об административном правонарушении по тому же основанию.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Копия одного из таких постановлений направляется в комиссию по делам несовершеннолетних для проведения с тобой необходимой профилактической работы. Впоследствии ты подлежишь постановке на учет в инспекции по делам несовершеннолетних, и с тобой будет проводиться индивидуальная профилактическая работа.</w:t>
      </w:r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</w:t>
      </w:r>
      <w:proofErr w:type="gramStart"/>
      <w:r w:rsidRPr="00500684">
        <w:rPr>
          <w:rFonts w:cs="Times New Roman"/>
          <w:sz w:val="28"/>
          <w:szCs w:val="28"/>
        </w:rPr>
        <w:t xml:space="preserve">Более того, при принятии решения об отказе в возбуждении уголовного дела или о прекращении производства по уголовному делу из-за </w:t>
      </w:r>
      <w:proofErr w:type="spellStart"/>
      <w:r w:rsidRPr="00500684">
        <w:rPr>
          <w:rFonts w:cs="Times New Roman"/>
          <w:sz w:val="28"/>
          <w:szCs w:val="28"/>
        </w:rPr>
        <w:t>недостижения</w:t>
      </w:r>
      <w:proofErr w:type="spellEnd"/>
      <w:r w:rsidRPr="00500684">
        <w:rPr>
          <w:rFonts w:cs="Times New Roman"/>
          <w:sz w:val="28"/>
          <w:szCs w:val="28"/>
        </w:rPr>
        <w:t xml:space="preserve"> возраста, с которого наступает уголовная ответственность, в отношении тебя даже может быть решен вопрос о направлении в специальное учебно-воспитательное учреждение (ст.14 Закона Республики Беларусь «Об основах системы профилактики безнадзорности и правонарушений несовершеннолетних»).</w:t>
      </w:r>
      <w:proofErr w:type="gramEnd"/>
    </w:p>
    <w:p w:rsidR="00500684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Стоить отметить, что в специальные учреждения помещаются несовершеннолетние, достигшие 11 лет и нуждающиеся в особых условиях воспитания, на срок в пределах до двух лет. Только вдумайся в эту цифру и представь, как много различных событий может произойти в жизни за такой большой промежуток времени, а ты будешь вынужден жить вдали от всех и всего, по расписанию и особым правилам, строго соблюдая установленный порядок.</w:t>
      </w:r>
    </w:p>
    <w:p w:rsidR="00CD1FB9" w:rsidRPr="00500684" w:rsidRDefault="00500684" w:rsidP="00500684">
      <w:pPr>
        <w:rPr>
          <w:rFonts w:cs="Times New Roman"/>
          <w:sz w:val="28"/>
          <w:szCs w:val="28"/>
        </w:rPr>
      </w:pPr>
      <w:r w:rsidRPr="00500684">
        <w:rPr>
          <w:rFonts w:cs="Times New Roman"/>
          <w:sz w:val="28"/>
          <w:szCs w:val="28"/>
        </w:rPr>
        <w:t xml:space="preserve">  Несмотря на все предостережения, мы уверены, что эта статья станет лишь хорошим помощником в правовых вопросах для тебя и твоих друзей, а твои деяния будут только добрыми и приносящими пользу окружающим!</w:t>
      </w:r>
    </w:p>
    <w:sectPr w:rsidR="00CD1FB9" w:rsidRPr="0050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84"/>
    <w:rsid w:val="004F76EE"/>
    <w:rsid w:val="00500684"/>
    <w:rsid w:val="00CD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EE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76EE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rFonts w:asciiTheme="minorHAnsi" w:hAnsiTheme="minorHAnsi"/>
      <w:b/>
      <w:bCs/>
      <w:caps/>
      <w:color w:val="FFFFFF" w:themeColor="background1"/>
      <w:spacing w:val="15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EE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outlineLvl w:val="1"/>
    </w:pPr>
    <w:rPr>
      <w:rFonts w:asciiTheme="minorHAnsi" w:hAnsiTheme="minorHAnsi"/>
      <w:caps/>
      <w:spacing w:val="15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6EE"/>
    <w:pPr>
      <w:pBdr>
        <w:top w:val="single" w:sz="6" w:space="2" w:color="DDDDDD" w:themeColor="accent1"/>
        <w:left w:val="single" w:sz="6" w:space="2" w:color="DDDDDD" w:themeColor="accent1"/>
      </w:pBdr>
      <w:spacing w:before="300"/>
      <w:outlineLvl w:val="2"/>
    </w:pPr>
    <w:rPr>
      <w:rFonts w:asciiTheme="minorHAnsi" w:hAnsiTheme="minorHAnsi"/>
      <w:caps/>
      <w:color w:val="6E6E6E" w:themeColor="accent1" w:themeShade="7F"/>
      <w:spacing w:val="1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6EE"/>
    <w:pPr>
      <w:pBdr>
        <w:top w:val="dotted" w:sz="6" w:space="2" w:color="DDDDDD" w:themeColor="accent1"/>
        <w:left w:val="dotted" w:sz="6" w:space="2" w:color="DDDDDD" w:themeColor="accent1"/>
      </w:pBdr>
      <w:spacing w:before="300"/>
      <w:outlineLvl w:val="3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6EE"/>
    <w:pPr>
      <w:pBdr>
        <w:bottom w:val="single" w:sz="6" w:space="1" w:color="DDDDDD" w:themeColor="accent1"/>
      </w:pBdr>
      <w:spacing w:before="300"/>
      <w:outlineLvl w:val="4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6EE"/>
    <w:pPr>
      <w:pBdr>
        <w:bottom w:val="dotted" w:sz="6" w:space="1" w:color="DDDDDD" w:themeColor="accent1"/>
      </w:pBdr>
      <w:spacing w:before="300"/>
      <w:outlineLvl w:val="5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6EE"/>
    <w:pPr>
      <w:spacing w:before="300"/>
      <w:outlineLvl w:val="6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6EE"/>
    <w:pPr>
      <w:spacing w:before="300"/>
      <w:outlineLvl w:val="7"/>
    </w:pPr>
    <w:rPr>
      <w:rFonts w:asciiTheme="minorHAnsi" w:hAnsi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6EE"/>
    <w:pPr>
      <w:spacing w:before="300"/>
      <w:outlineLvl w:val="8"/>
    </w:pPr>
    <w:rPr>
      <w:rFonts w:asciiTheme="minorHAnsi" w:hAnsi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6EE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F76EE"/>
    <w:rPr>
      <w:caps/>
      <w:spacing w:val="15"/>
      <w:shd w:val="clear" w:color="auto" w:fill="F8F8F8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F76EE"/>
    <w:rPr>
      <w:caps/>
      <w:color w:val="6E6E6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F76E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F76E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F76EE"/>
    <w:rPr>
      <w:rFonts w:eastAsia="Times New Roman" w:cs="Times New Roman"/>
      <w:b/>
      <w:bCs/>
      <w:color w:val="A5A5A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F76EE"/>
    <w:pPr>
      <w:spacing w:before="720"/>
    </w:pPr>
    <w:rPr>
      <w:rFonts w:asciiTheme="minorHAnsi" w:hAnsiTheme="minorHAnsi"/>
      <w:caps/>
      <w:color w:val="DDDDDD" w:themeColor="accent1"/>
      <w:spacing w:val="10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4F76EE"/>
    <w:rPr>
      <w:caps/>
      <w:color w:val="DDDDD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F76EE"/>
    <w:pPr>
      <w:spacing w:after="1000"/>
    </w:pPr>
    <w:rPr>
      <w:rFonts w:asciiTheme="minorHAnsi" w:hAnsiTheme="minorHAnsi"/>
      <w:caps/>
      <w:color w:val="595959" w:themeColor="text1" w:themeTint="A6"/>
      <w:spacing w:val="10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4F76E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4F76EE"/>
    <w:rPr>
      <w:b/>
      <w:bCs/>
    </w:rPr>
  </w:style>
  <w:style w:type="character" w:styleId="a9">
    <w:name w:val="Emphasis"/>
    <w:uiPriority w:val="20"/>
    <w:qFormat/>
    <w:rsid w:val="004F76EE"/>
    <w:rPr>
      <w:caps/>
      <w:color w:val="6E6E6E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4F76EE"/>
    <w:rPr>
      <w:rFonts w:asciiTheme="minorHAnsi" w:hAnsi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4F76EE"/>
    <w:rPr>
      <w:sz w:val="20"/>
      <w:szCs w:val="20"/>
    </w:rPr>
  </w:style>
  <w:style w:type="paragraph" w:styleId="ac">
    <w:name w:val="List Paragraph"/>
    <w:basedOn w:val="a"/>
    <w:uiPriority w:val="34"/>
    <w:qFormat/>
    <w:rsid w:val="004F76EE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4F76EE"/>
    <w:rPr>
      <w:rFonts w:asciiTheme="minorHAnsi" w:hAnsiTheme="minorHAns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F76E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F76EE"/>
    <w:pPr>
      <w:pBdr>
        <w:top w:val="single" w:sz="4" w:space="10" w:color="DDDDDD" w:themeColor="accent1"/>
        <w:left w:val="single" w:sz="4" w:space="10" w:color="DDDDDD" w:themeColor="accent1"/>
      </w:pBdr>
      <w:ind w:left="1296" w:right="1152"/>
    </w:pPr>
    <w:rPr>
      <w:rFonts w:asciiTheme="minorHAnsi" w:hAnsiTheme="minorHAnsi"/>
      <w:i/>
      <w:iCs/>
      <w:color w:val="DDDDDD" w:themeColor="accent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4F76EE"/>
    <w:rPr>
      <w:i/>
      <w:iCs/>
      <w:color w:val="DDDDDD" w:themeColor="accent1"/>
      <w:sz w:val="20"/>
      <w:szCs w:val="20"/>
    </w:rPr>
  </w:style>
  <w:style w:type="character" w:styleId="af">
    <w:name w:val="Subtle Emphasis"/>
    <w:uiPriority w:val="19"/>
    <w:qFormat/>
    <w:rsid w:val="004F76EE"/>
    <w:rPr>
      <w:i/>
      <w:iCs/>
      <w:color w:val="6E6E6E" w:themeColor="accent1" w:themeShade="7F"/>
    </w:rPr>
  </w:style>
  <w:style w:type="character" w:styleId="af0">
    <w:name w:val="Intense Emphasis"/>
    <w:uiPriority w:val="21"/>
    <w:qFormat/>
    <w:rsid w:val="004F76EE"/>
    <w:rPr>
      <w:b/>
      <w:bCs/>
      <w:caps/>
      <w:color w:val="6E6E6E" w:themeColor="accent1" w:themeShade="7F"/>
      <w:spacing w:val="10"/>
    </w:rPr>
  </w:style>
  <w:style w:type="character" w:styleId="af1">
    <w:name w:val="Subtle Reference"/>
    <w:uiPriority w:val="31"/>
    <w:qFormat/>
    <w:rsid w:val="004F76EE"/>
    <w:rPr>
      <w:b/>
      <w:bCs/>
      <w:color w:val="DDDDDD" w:themeColor="accent1"/>
    </w:rPr>
  </w:style>
  <w:style w:type="character" w:styleId="af2">
    <w:name w:val="Intense Reference"/>
    <w:uiPriority w:val="32"/>
    <w:qFormat/>
    <w:rsid w:val="004F76EE"/>
    <w:rPr>
      <w:b/>
      <w:bCs/>
      <w:i/>
      <w:iCs/>
      <w:caps/>
      <w:color w:val="DDDDDD" w:themeColor="accent1"/>
    </w:rPr>
  </w:style>
  <w:style w:type="character" w:styleId="af3">
    <w:name w:val="Book Title"/>
    <w:uiPriority w:val="33"/>
    <w:qFormat/>
    <w:rsid w:val="004F76E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4F76EE"/>
    <w:pPr>
      <w:outlineLvl w:val="9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EE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76EE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rFonts w:asciiTheme="minorHAnsi" w:hAnsiTheme="minorHAnsi"/>
      <w:b/>
      <w:bCs/>
      <w:caps/>
      <w:color w:val="FFFFFF" w:themeColor="background1"/>
      <w:spacing w:val="15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EE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outlineLvl w:val="1"/>
    </w:pPr>
    <w:rPr>
      <w:rFonts w:asciiTheme="minorHAnsi" w:hAnsiTheme="minorHAnsi"/>
      <w:caps/>
      <w:spacing w:val="15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6EE"/>
    <w:pPr>
      <w:pBdr>
        <w:top w:val="single" w:sz="6" w:space="2" w:color="DDDDDD" w:themeColor="accent1"/>
        <w:left w:val="single" w:sz="6" w:space="2" w:color="DDDDDD" w:themeColor="accent1"/>
      </w:pBdr>
      <w:spacing w:before="300"/>
      <w:outlineLvl w:val="2"/>
    </w:pPr>
    <w:rPr>
      <w:rFonts w:asciiTheme="minorHAnsi" w:hAnsiTheme="minorHAnsi"/>
      <w:caps/>
      <w:color w:val="6E6E6E" w:themeColor="accent1" w:themeShade="7F"/>
      <w:spacing w:val="1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6EE"/>
    <w:pPr>
      <w:pBdr>
        <w:top w:val="dotted" w:sz="6" w:space="2" w:color="DDDDDD" w:themeColor="accent1"/>
        <w:left w:val="dotted" w:sz="6" w:space="2" w:color="DDDDDD" w:themeColor="accent1"/>
      </w:pBdr>
      <w:spacing w:before="300"/>
      <w:outlineLvl w:val="3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6EE"/>
    <w:pPr>
      <w:pBdr>
        <w:bottom w:val="single" w:sz="6" w:space="1" w:color="DDDDDD" w:themeColor="accent1"/>
      </w:pBdr>
      <w:spacing w:before="300"/>
      <w:outlineLvl w:val="4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6EE"/>
    <w:pPr>
      <w:pBdr>
        <w:bottom w:val="dotted" w:sz="6" w:space="1" w:color="DDDDDD" w:themeColor="accent1"/>
      </w:pBdr>
      <w:spacing w:before="300"/>
      <w:outlineLvl w:val="5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6EE"/>
    <w:pPr>
      <w:spacing w:before="300"/>
      <w:outlineLvl w:val="6"/>
    </w:pPr>
    <w:rPr>
      <w:rFonts w:asciiTheme="minorHAnsi" w:hAnsiTheme="minorHAnsi"/>
      <w:caps/>
      <w:color w:val="A5A5A5" w:themeColor="accent1" w:themeShade="BF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6EE"/>
    <w:pPr>
      <w:spacing w:before="300"/>
      <w:outlineLvl w:val="7"/>
    </w:pPr>
    <w:rPr>
      <w:rFonts w:asciiTheme="minorHAnsi" w:hAnsi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6EE"/>
    <w:pPr>
      <w:spacing w:before="300"/>
      <w:outlineLvl w:val="8"/>
    </w:pPr>
    <w:rPr>
      <w:rFonts w:asciiTheme="minorHAnsi" w:hAnsi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6EE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F76EE"/>
    <w:rPr>
      <w:caps/>
      <w:spacing w:val="15"/>
      <w:shd w:val="clear" w:color="auto" w:fill="F8F8F8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F76EE"/>
    <w:rPr>
      <w:caps/>
      <w:color w:val="6E6E6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F76EE"/>
    <w:rPr>
      <w:caps/>
      <w:color w:val="A5A5A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F76E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F76E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F76EE"/>
    <w:rPr>
      <w:rFonts w:eastAsia="Times New Roman" w:cs="Times New Roman"/>
      <w:b/>
      <w:bCs/>
      <w:color w:val="A5A5A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F76EE"/>
    <w:pPr>
      <w:spacing w:before="720"/>
    </w:pPr>
    <w:rPr>
      <w:rFonts w:asciiTheme="minorHAnsi" w:hAnsiTheme="minorHAnsi"/>
      <w:caps/>
      <w:color w:val="DDDDDD" w:themeColor="accent1"/>
      <w:spacing w:val="10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4F76EE"/>
    <w:rPr>
      <w:caps/>
      <w:color w:val="DDDDD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F76EE"/>
    <w:pPr>
      <w:spacing w:after="1000"/>
    </w:pPr>
    <w:rPr>
      <w:rFonts w:asciiTheme="minorHAnsi" w:hAnsiTheme="minorHAnsi"/>
      <w:caps/>
      <w:color w:val="595959" w:themeColor="text1" w:themeTint="A6"/>
      <w:spacing w:val="10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4F76E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4F76EE"/>
    <w:rPr>
      <w:b/>
      <w:bCs/>
    </w:rPr>
  </w:style>
  <w:style w:type="character" w:styleId="a9">
    <w:name w:val="Emphasis"/>
    <w:uiPriority w:val="20"/>
    <w:qFormat/>
    <w:rsid w:val="004F76EE"/>
    <w:rPr>
      <w:caps/>
      <w:color w:val="6E6E6E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4F76EE"/>
    <w:rPr>
      <w:rFonts w:asciiTheme="minorHAnsi" w:hAnsi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4F76EE"/>
    <w:rPr>
      <w:sz w:val="20"/>
      <w:szCs w:val="20"/>
    </w:rPr>
  </w:style>
  <w:style w:type="paragraph" w:styleId="ac">
    <w:name w:val="List Paragraph"/>
    <w:basedOn w:val="a"/>
    <w:uiPriority w:val="34"/>
    <w:qFormat/>
    <w:rsid w:val="004F76EE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4F76EE"/>
    <w:rPr>
      <w:rFonts w:asciiTheme="minorHAnsi" w:hAnsiTheme="minorHAns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F76E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F76EE"/>
    <w:pPr>
      <w:pBdr>
        <w:top w:val="single" w:sz="4" w:space="10" w:color="DDDDDD" w:themeColor="accent1"/>
        <w:left w:val="single" w:sz="4" w:space="10" w:color="DDDDDD" w:themeColor="accent1"/>
      </w:pBdr>
      <w:ind w:left="1296" w:right="1152"/>
    </w:pPr>
    <w:rPr>
      <w:rFonts w:asciiTheme="minorHAnsi" w:hAnsiTheme="minorHAnsi"/>
      <w:i/>
      <w:iCs/>
      <w:color w:val="DDDDDD" w:themeColor="accent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4F76EE"/>
    <w:rPr>
      <w:i/>
      <w:iCs/>
      <w:color w:val="DDDDDD" w:themeColor="accent1"/>
      <w:sz w:val="20"/>
      <w:szCs w:val="20"/>
    </w:rPr>
  </w:style>
  <w:style w:type="character" w:styleId="af">
    <w:name w:val="Subtle Emphasis"/>
    <w:uiPriority w:val="19"/>
    <w:qFormat/>
    <w:rsid w:val="004F76EE"/>
    <w:rPr>
      <w:i/>
      <w:iCs/>
      <w:color w:val="6E6E6E" w:themeColor="accent1" w:themeShade="7F"/>
    </w:rPr>
  </w:style>
  <w:style w:type="character" w:styleId="af0">
    <w:name w:val="Intense Emphasis"/>
    <w:uiPriority w:val="21"/>
    <w:qFormat/>
    <w:rsid w:val="004F76EE"/>
    <w:rPr>
      <w:b/>
      <w:bCs/>
      <w:caps/>
      <w:color w:val="6E6E6E" w:themeColor="accent1" w:themeShade="7F"/>
      <w:spacing w:val="10"/>
    </w:rPr>
  </w:style>
  <w:style w:type="character" w:styleId="af1">
    <w:name w:val="Subtle Reference"/>
    <w:uiPriority w:val="31"/>
    <w:qFormat/>
    <w:rsid w:val="004F76EE"/>
    <w:rPr>
      <w:b/>
      <w:bCs/>
      <w:color w:val="DDDDDD" w:themeColor="accent1"/>
    </w:rPr>
  </w:style>
  <w:style w:type="character" w:styleId="af2">
    <w:name w:val="Intense Reference"/>
    <w:uiPriority w:val="32"/>
    <w:qFormat/>
    <w:rsid w:val="004F76EE"/>
    <w:rPr>
      <w:b/>
      <w:bCs/>
      <w:i/>
      <w:iCs/>
      <w:caps/>
      <w:color w:val="DDDDDD" w:themeColor="accent1"/>
    </w:rPr>
  </w:style>
  <w:style w:type="character" w:styleId="af3">
    <w:name w:val="Book Title"/>
    <w:uiPriority w:val="33"/>
    <w:qFormat/>
    <w:rsid w:val="004F76E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4F76EE"/>
    <w:pPr>
      <w:outlineLvl w:val="9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2022-04-25T10:51:00Z</dcterms:created>
  <dcterms:modified xsi:type="dcterms:W3CDTF">2022-04-25T10:52:00Z</dcterms:modified>
</cp:coreProperties>
</file>