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C7FCC" w14:textId="77777777" w:rsidR="005A58C6" w:rsidRPr="005A58C6" w:rsidRDefault="005A58C6" w:rsidP="005A58C6">
      <w:pPr>
        <w:shd w:val="clear" w:color="auto" w:fill="FFFFFF"/>
        <w:spacing w:before="161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0"/>
          <w:szCs w:val="30"/>
          <w:lang w:eastAsia="ru-RU"/>
        </w:rPr>
      </w:pPr>
      <w:r w:rsidRPr="005A58C6">
        <w:rPr>
          <w:rFonts w:ascii="Times New Roman" w:eastAsia="Times New Roman" w:hAnsi="Times New Roman" w:cs="Times New Roman"/>
          <w:b/>
          <w:bCs/>
          <w:color w:val="333333"/>
          <w:kern w:val="36"/>
          <w:sz w:val="30"/>
          <w:szCs w:val="30"/>
          <w:lang w:eastAsia="ru-RU"/>
        </w:rPr>
        <w:t>Об ответственности за курение в запрещенных местах</w:t>
      </w:r>
    </w:p>
    <w:p w14:paraId="4D9F9B76" w14:textId="59F4841A" w:rsidR="005A58C6" w:rsidRPr="0063675A" w:rsidRDefault="005A58C6" w:rsidP="005006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Напоминаем вам, что: </w:t>
      </w:r>
    </w:p>
    <w:p w14:paraId="7F1BDC59" w14:textId="77777777" w:rsidR="005A58C6" w:rsidRPr="0063675A" w:rsidRDefault="005A58C6" w:rsidP="005A5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1. с</w:t>
      </w:r>
      <w:r w:rsidRPr="005A58C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татьей 17.9 Кодекса Республики Беларусь об административных правонарушениях предусмотрена административная ответственность за курение (потребление) табачных изделий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использование электронных систем курения </w:t>
      </w:r>
      <w:r w:rsidRPr="0063675A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(т.н. «вейпы», «парилки» и др.)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63675A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 местах, где оно в соответствии с законодательными актами запрещено;</w:t>
      </w:r>
    </w:p>
    <w:p w14:paraId="6AE14468" w14:textId="77777777" w:rsidR="005A58C6" w:rsidRPr="0063675A" w:rsidRDefault="005A58C6" w:rsidP="005A5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6B58A4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t>2.</w:t>
      </w:r>
      <w:r w:rsidRPr="0063675A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 в учреждениях образования </w:t>
      </w:r>
      <w:r w:rsidR="00395738" w:rsidRPr="0063675A">
        <w:rPr>
          <w:rFonts w:ascii="Times New Roman" w:eastAsia="Times New Roman" w:hAnsi="Times New Roman" w:cs="Times New Roman"/>
          <w:bCs/>
          <w:color w:val="333333"/>
          <w:sz w:val="30"/>
          <w:szCs w:val="30"/>
          <w:lang w:eastAsia="ru-RU"/>
        </w:rPr>
        <w:t>(в помещениях и на территории учреждения образования)</w:t>
      </w:r>
      <w:r w:rsidR="00395738" w:rsidRPr="0063675A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 xml:space="preserve"> </w:t>
      </w:r>
      <w:r w:rsidRPr="005A58C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законодательными актами 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(Декрет</w:t>
      </w:r>
      <w:r w:rsidR="00395738" w:rsidRPr="005A58C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Президента Республики Беларусь от 17.12.2002 №28 «О государственном регулировании производства, оборота и потребления табачного сырья и табачных изделий»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и др.) 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курение и использование электронных систем курения</w:t>
      </w:r>
      <w:r w:rsidRPr="0063675A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 </w:t>
      </w:r>
      <w:r w:rsidRPr="005A58C6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запрещено</w:t>
      </w:r>
      <w:r w:rsidR="00395738" w:rsidRPr="005A58C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нарушение указанного запрета влечет за собой </w:t>
      </w:r>
      <w:r w:rsidR="00395738" w:rsidRPr="005A58C6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а</w:t>
      </w:r>
      <w:r w:rsidR="00395738" w:rsidRPr="0063675A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дминистративную ответственность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</w:p>
    <w:p w14:paraId="5F0A3035" w14:textId="77777777" w:rsidR="005A58C6" w:rsidRPr="0063675A" w:rsidRDefault="005A58C6" w:rsidP="005A5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3. </w:t>
      </w:r>
      <w:r w:rsidRPr="0063675A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запрещена продажа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табачных изделий, электронных систем курения, систем для потребления табака </w:t>
      </w:r>
      <w:r w:rsidRPr="0063675A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несовершеннолетним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</w:p>
    <w:p w14:paraId="24E846C9" w14:textId="77777777" w:rsidR="005A58C6" w:rsidRPr="0063675A" w:rsidRDefault="005A58C6" w:rsidP="005A58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4. курение (потребление) табачных изделий, 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использование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электронных 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систем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курения, систем для потребления табака в помещениях 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учреждения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образования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а 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также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на  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территории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, 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занимаемой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учреждением образования, 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является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основанием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для привлечения 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обучающегося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</w:t>
      </w:r>
      <w:r w:rsidRPr="0063675A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 xml:space="preserve">к дисциплинарной </w:t>
      </w:r>
      <w:r w:rsidR="00395738" w:rsidRPr="0063675A"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ответственности</w:t>
      </w:r>
      <w:r w:rsidR="0063675A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при повторных нарушениях – до отчисления из учреждения образования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(согласно подпункту 1.8 пункта 1 статьи 118</w:t>
      </w:r>
      <w:r w:rsidR="0063675A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статье 120 Кодекса Республики Беларусь об образовании)</w:t>
      </w:r>
      <w:r w:rsidR="00395738"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;</w:t>
      </w:r>
    </w:p>
    <w:p w14:paraId="7DF04536" w14:textId="77777777" w:rsidR="005A58C6" w:rsidRPr="0063675A" w:rsidRDefault="0063675A" w:rsidP="0063675A">
      <w:pPr>
        <w:shd w:val="clear" w:color="auto" w:fill="FFFFFF"/>
        <w:spacing w:after="0" w:line="240" w:lineRule="auto"/>
        <w:jc w:val="both"/>
        <w:rPr>
          <w:sz w:val="30"/>
          <w:szCs w:val="30"/>
        </w:rPr>
      </w:pP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5. в</w:t>
      </w:r>
      <w:r w:rsidR="005A58C6" w:rsidRPr="005A58C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соответствии со ст. 41 Кодекса Республики Беларусь об образовании на учреждения образования возлагается обязанность осуществлять профилактику и пресечение курения в учреждениях образования и на их территориях</w:t>
      </w:r>
      <w:r w:rsidRPr="0063675A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, информировать органы внутренних дел об установленных фактах курения учащимися на территориях учреждений образования</w:t>
      </w:r>
      <w:r w:rsidR="005A58C6" w:rsidRPr="005A58C6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.</w:t>
      </w:r>
    </w:p>
    <w:sectPr w:rsidR="005A58C6" w:rsidRPr="00636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8C6"/>
    <w:rsid w:val="0031672F"/>
    <w:rsid w:val="00395738"/>
    <w:rsid w:val="00500649"/>
    <w:rsid w:val="005A58C6"/>
    <w:rsid w:val="0063675A"/>
    <w:rsid w:val="006B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02C6"/>
  <w15:docId w15:val="{CD2DDF99-5FBF-4859-98B4-476D650A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5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5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6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71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Psiholog2</dc:creator>
  <cp:lastModifiedBy>User</cp:lastModifiedBy>
  <cp:revision>4</cp:revision>
  <dcterms:created xsi:type="dcterms:W3CDTF">2024-04-16T12:04:00Z</dcterms:created>
  <dcterms:modified xsi:type="dcterms:W3CDTF">2024-04-17T06:23:00Z</dcterms:modified>
</cp:coreProperties>
</file>