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9" w:rsidRPr="000B5A50" w:rsidRDefault="00AC0BE8">
      <w:pPr>
        <w:rPr>
          <w:rFonts w:ascii="Bahnschrift SemiBold" w:hAnsi="Bahnschrift SemiBold"/>
          <w:b/>
          <w:bCs/>
          <w:color w:val="C00000"/>
          <w:sz w:val="40"/>
          <w:szCs w:val="40"/>
        </w:rPr>
      </w:pPr>
      <w:r>
        <w:rPr>
          <w:rFonts w:ascii="Bahnschrift SemiBold" w:hAnsi="Bahnschrift SemiBold"/>
          <w:b/>
          <w:bCs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02840" cy="180213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56AA" w:rsidRPr="000B5A50">
        <w:rPr>
          <w:rFonts w:ascii="Bahnschrift SemiBold" w:hAnsi="Bahnschrift SemiBold"/>
          <w:b/>
          <w:bCs/>
          <w:color w:val="C00000"/>
          <w:sz w:val="40"/>
          <w:szCs w:val="40"/>
        </w:rPr>
        <w:t>ДИСЦИПЛИНАРНАЯ ОТВЕТСТВЕННОСТЬ УЧАЩИХСЯ В КОДЕКСЕ ОБ ОБРАЗОВАНИИ РЕСПУБЛИКИ БЕЛАРУСЬ</w:t>
      </w:r>
    </w:p>
    <w:p w:rsidR="0075118D" w:rsidRPr="003F66AF" w:rsidRDefault="0075118D" w:rsidP="003F66AF">
      <w:pPr>
        <w:pStyle w:val="2"/>
        <w:rPr>
          <w:i w:val="0"/>
          <w:iCs w:val="0"/>
        </w:rPr>
      </w:pPr>
      <w:r w:rsidRPr="003F66AF">
        <w:rPr>
          <w:rStyle w:val="a4"/>
          <w:rFonts w:ascii="Bahnschrift SemiBold" w:hAnsi="Bahnschrift SemiBold" w:cs="Tahoma"/>
          <w:i w:val="0"/>
          <w:iCs w:val="0"/>
          <w:color w:val="538135" w:themeColor="accent6" w:themeShade="BF"/>
          <w:sz w:val="32"/>
          <w:szCs w:val="32"/>
        </w:rPr>
        <w:t xml:space="preserve">Статья 126  </w:t>
      </w:r>
      <w:r w:rsidR="00691B27">
        <w:rPr>
          <w:rStyle w:val="a4"/>
          <w:rFonts w:ascii="Bahnschrift SemiBold" w:hAnsi="Bahnschrift SemiBold" w:cs="Tahoma"/>
          <w:i w:val="0"/>
          <w:iCs w:val="0"/>
          <w:color w:val="538135" w:themeColor="accent6" w:themeShade="BF"/>
          <w:sz w:val="32"/>
          <w:szCs w:val="32"/>
        </w:rPr>
        <w:t xml:space="preserve">Основания </w:t>
      </w:r>
      <w:r w:rsidRPr="003F66AF">
        <w:rPr>
          <w:rStyle w:val="a4"/>
          <w:rFonts w:ascii="Bahnschrift SemiBold" w:hAnsi="Bahnschrift SemiBold" w:cs="Tahoma"/>
          <w:i w:val="0"/>
          <w:iCs w:val="0"/>
          <w:color w:val="538135" w:themeColor="accent6" w:themeShade="BF"/>
          <w:sz w:val="32"/>
          <w:szCs w:val="32"/>
        </w:rPr>
        <w:t>для привлечения обучающихся к дисциплинарной ответственности</w:t>
      </w:r>
      <w:bookmarkStart w:id="0" w:name="_GoBack"/>
      <w:bookmarkEnd w:id="0"/>
    </w:p>
    <w:p w:rsidR="0075118D" w:rsidRPr="00691B27" w:rsidRDefault="0075118D" w:rsidP="00203C9B">
      <w:pPr>
        <w:pStyle w:val="a3"/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Основаниями для привлечения обучающегося к дисциплинарной ответственности являютс</w:t>
      </w:r>
      <w:r w:rsidR="00691B27">
        <w:rPr>
          <w:rFonts w:ascii="Bahnschrift SemiBold" w:hAnsi="Bahnschrift SemiBold" w:cs="Tahoma"/>
          <w:color w:val="111111"/>
          <w:sz w:val="36"/>
          <w:szCs w:val="36"/>
        </w:rPr>
        <w:t>я</w:t>
      </w:r>
      <w:r w:rsidRPr="00691B27">
        <w:rPr>
          <w:rFonts w:ascii="Bahnschrift SemiBold" w:hAnsi="Bahnschrift SemiBold" w:cs="Tahoma"/>
          <w:color w:val="111111"/>
          <w:sz w:val="36"/>
          <w:szCs w:val="36"/>
        </w:rPr>
        <w:t>  противоправн</w:t>
      </w:r>
      <w:r w:rsidR="00691B27">
        <w:rPr>
          <w:rFonts w:ascii="Bahnschrift SemiBold" w:hAnsi="Bahnschrift SemiBold" w:cs="Tahoma"/>
          <w:color w:val="111111"/>
          <w:sz w:val="36"/>
          <w:szCs w:val="36"/>
        </w:rPr>
        <w:t>ое</w:t>
      </w:r>
      <w:r w:rsidRPr="00691B27">
        <w:rPr>
          <w:rFonts w:ascii="Bahnschrift SemiBold" w:hAnsi="Bahnschrift SemiBold" w:cs="Tahoma"/>
          <w:color w:val="111111"/>
          <w:sz w:val="36"/>
          <w:szCs w:val="36"/>
        </w:rPr>
        <w:t>, виновное или ненадлежащее исполнение обязанностей учащегося. В Кодексе об образовании рассматривается в виде следующих действий: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опоздание или неявка без уважительных причин на учебные занятия;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нарушения дисциплины в ходе образовательного процесса;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несоблюдение в период прохождения практики режима рабочего времени;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неисполнение требований педагогического работника;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оскорбление участников образовательного процесса;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распространения информации, наносящей вред здоровью обучающихся;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порчи зданий, сооружении, оборудования или иного имущества учреждения образования;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lastRenderedPageBreak/>
        <w:t>распития алкогольных напитков, слабоалкогольных, пива, употребления наркотических, психотропных, токсических средств либо появления в указанных местах в состоянии алкогольного , наркотического опьянения;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курения табачных изделий  в зданиях, общежитиях или иной территории учреждения образования.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538135" w:themeColor="accent6" w:themeShade="BF"/>
          <w:sz w:val="36"/>
          <w:szCs w:val="36"/>
        </w:rPr>
      </w:pPr>
      <w:r w:rsidRPr="00691B27">
        <w:rPr>
          <w:rStyle w:val="a4"/>
          <w:rFonts w:ascii="Bahnschrift SemiBold" w:hAnsi="Bahnschrift SemiBold" w:cs="Tahoma"/>
          <w:color w:val="538135" w:themeColor="accent6" w:themeShade="BF"/>
          <w:sz w:val="36"/>
          <w:szCs w:val="36"/>
        </w:rPr>
        <w:t>Статья  127 Возраст, по достижении которого наступает</w:t>
      </w:r>
      <w:r w:rsidRPr="00691B27">
        <w:rPr>
          <w:rFonts w:ascii="Bahnschrift SemiBold" w:hAnsi="Bahnschrift SemiBold" w:cs="Tahoma"/>
          <w:color w:val="538135" w:themeColor="accent6" w:themeShade="BF"/>
          <w:sz w:val="36"/>
          <w:szCs w:val="36"/>
        </w:rPr>
        <w:t xml:space="preserve"> </w:t>
      </w:r>
      <w:r w:rsidRPr="00691B27">
        <w:rPr>
          <w:rStyle w:val="a4"/>
          <w:rFonts w:ascii="Bahnschrift SemiBold" w:hAnsi="Bahnschrift SemiBold" w:cs="Tahoma"/>
          <w:color w:val="538135" w:themeColor="accent6" w:themeShade="BF"/>
          <w:sz w:val="36"/>
          <w:szCs w:val="36"/>
        </w:rPr>
        <w:t>дисциплинарная ответственность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К дисциплинарной ответственности привлекается обучающийся, достигший к моменту совершения дисциплинарного проступка возраста четырнадцати лет.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538135" w:themeColor="accent6" w:themeShade="BF"/>
          <w:sz w:val="36"/>
          <w:szCs w:val="36"/>
        </w:rPr>
      </w:pPr>
      <w:r w:rsidRPr="00691B27">
        <w:rPr>
          <w:rStyle w:val="a4"/>
          <w:rFonts w:ascii="Bahnschrift SemiBold" w:hAnsi="Bahnschrift SemiBold" w:cs="Tahoma"/>
          <w:color w:val="538135" w:themeColor="accent6" w:themeShade="BF"/>
          <w:sz w:val="36"/>
          <w:szCs w:val="36"/>
        </w:rPr>
        <w:t>Статья 128   Меры дисциплинарного взыскания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За совершение обучающимися дисциплинарного проступка устанавливается дисциплинарная ответственность, которая выражается в применении к нему мер дисциплинарного взыскания: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замечание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выговор</w:t>
      </w:r>
    </w:p>
    <w:p w:rsidR="0075118D" w:rsidRPr="00691B27" w:rsidRDefault="0075118D" w:rsidP="00203C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0D0D0D" w:themeColor="text1" w:themeTint="F2"/>
          <w:sz w:val="36"/>
          <w:szCs w:val="36"/>
        </w:rPr>
      </w:pPr>
      <w:r w:rsidRPr="00691B27">
        <w:rPr>
          <w:rFonts w:ascii="Bahnschrift SemiBold" w:hAnsi="Bahnschrift SemiBold" w:cs="Tahoma"/>
          <w:color w:val="0D0D0D" w:themeColor="text1" w:themeTint="F2"/>
          <w:sz w:val="36"/>
          <w:szCs w:val="36"/>
        </w:rPr>
        <w:t>отчисление</w:t>
      </w:r>
    </w:p>
    <w:p w:rsidR="00203C9B" w:rsidRPr="00203C9B" w:rsidRDefault="00203C9B" w:rsidP="00203C9B">
      <w:pPr>
        <w:pStyle w:val="a3"/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111111"/>
          <w:sz w:val="20"/>
          <w:szCs w:val="36"/>
        </w:rPr>
      </w:pPr>
    </w:p>
    <w:p w:rsidR="0075118D" w:rsidRPr="00691B27" w:rsidRDefault="0075118D" w:rsidP="00203C9B">
      <w:pPr>
        <w:pStyle w:val="a3"/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 xml:space="preserve">Отчисление,  как мера дисциплинарной ответственности,  может быть применено </w:t>
      </w:r>
      <w:proofErr w:type="gramStart"/>
      <w:r w:rsidRPr="00691B27">
        <w:rPr>
          <w:rFonts w:ascii="Bahnschrift SemiBold" w:hAnsi="Bahnschrift SemiBold" w:cs="Tahoma"/>
          <w:color w:val="111111"/>
          <w:sz w:val="36"/>
          <w:szCs w:val="36"/>
        </w:rPr>
        <w:t>за</w:t>
      </w:r>
      <w:proofErr w:type="gramEnd"/>
      <w:r w:rsidRPr="00691B27">
        <w:rPr>
          <w:rFonts w:ascii="Bahnschrift SemiBold" w:hAnsi="Bahnschrift SemiBold" w:cs="Tahoma"/>
          <w:color w:val="111111"/>
          <w:sz w:val="36"/>
          <w:szCs w:val="36"/>
        </w:rPr>
        <w:t>:</w:t>
      </w:r>
    </w:p>
    <w:p w:rsidR="0075118D" w:rsidRPr="00691B27" w:rsidRDefault="0075118D" w:rsidP="00203C9B">
      <w:pPr>
        <w:pStyle w:val="a3"/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-Длительное отсутствие  (более тридцати дней без уважительных причин) на учебных занятиях в течение учебного года</w:t>
      </w:r>
    </w:p>
    <w:p w:rsidR="0075118D" w:rsidRPr="00691B27" w:rsidRDefault="0075118D" w:rsidP="00203C9B">
      <w:pPr>
        <w:pStyle w:val="a3"/>
        <w:shd w:val="clear" w:color="auto" w:fill="FFFFFF"/>
        <w:spacing w:before="0" w:beforeAutospacing="0" w:after="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 xml:space="preserve">- Систематическое (повторное в течение учебного года) неисполнение или ненадлежащее исполнение </w:t>
      </w:r>
      <w:r w:rsidRPr="00691B27">
        <w:rPr>
          <w:rFonts w:ascii="Bahnschrift SemiBold" w:hAnsi="Bahnschrift SemiBold" w:cs="Tahoma"/>
          <w:color w:val="111111"/>
          <w:sz w:val="36"/>
          <w:szCs w:val="36"/>
        </w:rPr>
        <w:lastRenderedPageBreak/>
        <w:t>обязанностей обучающегося, если к нему ранее применялись меры дисциплинарного взыскания.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538135" w:themeColor="accent6" w:themeShade="BF"/>
          <w:sz w:val="36"/>
          <w:szCs w:val="36"/>
        </w:rPr>
      </w:pPr>
      <w:r w:rsidRPr="00691B27">
        <w:rPr>
          <w:rStyle w:val="a4"/>
          <w:rFonts w:ascii="Bahnschrift SemiBold" w:hAnsi="Bahnschrift SemiBold" w:cs="Tahoma"/>
          <w:color w:val="538135" w:themeColor="accent6" w:themeShade="BF"/>
          <w:sz w:val="36"/>
          <w:szCs w:val="36"/>
        </w:rPr>
        <w:t>Статья 132. Порядок применения мер дисциплинарного взыскания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Право выбора меры дисциплинарного взыскания принадлежит руководителю учреждения образования. При этом учитывается тяжесть дисциплинарного проступка, причины и обстоятельства, и предшествующее поведение учащегося.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 xml:space="preserve">1)До применения дисциплинарного взыскания </w:t>
      </w:r>
      <w:r w:rsidRPr="00691B27">
        <w:rPr>
          <w:rFonts w:ascii="Bahnschrift SemiBold" w:hAnsi="Bahnschrift SemiBold" w:cs="Tahoma"/>
          <w:color w:val="000000" w:themeColor="text1"/>
          <w:sz w:val="36"/>
          <w:szCs w:val="36"/>
        </w:rPr>
        <w:t>к  учащемуся</w:t>
      </w:r>
      <w:r w:rsidRPr="00691B27">
        <w:rPr>
          <w:rFonts w:ascii="Bahnschrift SemiBold" w:hAnsi="Bahnschrift SemiBold" w:cs="Tahoma"/>
          <w:color w:val="111111"/>
          <w:sz w:val="36"/>
          <w:szCs w:val="36"/>
        </w:rPr>
        <w:t>,  уведомляется один из законных представителей несовершеннолетнего о возможности привлечения этого несовершеннолетнего обучающегося к дисциплинарной ответственности.  Обучающийся предоставляет объяснение в письменной форме. При отказе дать объяснения составляется акт, который подписывается тремя лицами из числа работников учреждения образования.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2)За каждый дисциплинарный проступок может быть применена одна мера дисциплинарного взыскания.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3)Решение о применении меры дисциплинарного взыскания оформляется приказом руководителя учреждения образования, в котором должны содержаться сведения об обучающемся, привлекаемом к дисциплинарной ответственности, о совершенном дисциплинарном проступке, форме вины, доказательства вины, указание меры дисциплинарного взыскания.  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lastRenderedPageBreak/>
        <w:t>4)Приказ руководителя образования о применении меры дисциплинарного взыскания объявляется обучающемуся под роспись  в течение трёх дней. Обучающийся, не ознакомленный  с приказом  о применении меры дисциплинарного взыскания, считается не привлекавшимся к дисциплинарной ответственности. Отказ обучающегося от ознакомления с приказом оформляется актом, который подписывается тремя лицами из числа работников учреждения образования.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5)В течение пяти календарных дней со дня привлечения к дисциплинарной ответственности обучающегося учреждение образования информирует об этом в письменном форме одного из законных представителей.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6)Сведения о применении дисциплинарного взыскания заносятся в личное дело обучающегося.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538135" w:themeColor="accent6" w:themeShade="BF"/>
          <w:sz w:val="36"/>
          <w:szCs w:val="36"/>
        </w:rPr>
      </w:pPr>
      <w:r w:rsidRPr="00691B27">
        <w:rPr>
          <w:rStyle w:val="a4"/>
          <w:rFonts w:ascii="Bahnschrift SemiBold" w:hAnsi="Bahnschrift SemiBold" w:cs="Tahoma"/>
          <w:color w:val="538135" w:themeColor="accent6" w:themeShade="BF"/>
          <w:sz w:val="36"/>
          <w:szCs w:val="36"/>
        </w:rPr>
        <w:t>Статья 136  Порядок снятия и погашения мер дисциплинарного взыскания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>1.Если в течение года со дня применения к учащемуся  меры дисциплинарной ответственности,  ученик  не привлекался  повторно к дисциплинарной ответственности, то дисциплинарное взыскание погашается автоматически без издания приказа.</w:t>
      </w:r>
    </w:p>
    <w:p w:rsidR="0075118D" w:rsidRPr="00691B27" w:rsidRDefault="0075118D" w:rsidP="0075118D">
      <w:pPr>
        <w:pStyle w:val="a3"/>
        <w:shd w:val="clear" w:color="auto" w:fill="FFFFFF"/>
        <w:spacing w:before="150" w:beforeAutospacing="0" w:after="180" w:afterAutospacing="0"/>
        <w:rPr>
          <w:rFonts w:ascii="Bahnschrift SemiBold" w:hAnsi="Bahnschrift SemiBold" w:cs="Tahoma"/>
          <w:color w:val="111111"/>
          <w:sz w:val="36"/>
          <w:szCs w:val="36"/>
        </w:rPr>
      </w:pPr>
      <w:r w:rsidRPr="00691B27">
        <w:rPr>
          <w:rFonts w:ascii="Bahnschrift SemiBold" w:hAnsi="Bahnschrift SemiBold" w:cs="Tahoma"/>
          <w:color w:val="111111"/>
          <w:sz w:val="36"/>
          <w:szCs w:val="36"/>
        </w:rPr>
        <w:t xml:space="preserve">2. Руководителю  учреждения образования предоставлено право снять дисциплинарное  взыскание  досрочно. Досрочное взыскание </w:t>
      </w:r>
      <w:r w:rsidRPr="00691B27">
        <w:rPr>
          <w:rFonts w:ascii="Bahnschrift SemiBold" w:hAnsi="Bahnschrift SemiBold" w:cs="Tahoma"/>
          <w:color w:val="111111"/>
          <w:sz w:val="36"/>
          <w:szCs w:val="36"/>
        </w:rPr>
        <w:lastRenderedPageBreak/>
        <w:t>оформляется приказом руководителя учреждения образования.</w:t>
      </w:r>
    </w:p>
    <w:p w:rsidR="0075118D" w:rsidRPr="00691B27" w:rsidRDefault="0075118D">
      <w:pPr>
        <w:rPr>
          <w:rFonts w:ascii="Bahnschrift SemiBold" w:hAnsi="Bahnschrift SemiBold"/>
          <w:b/>
          <w:bCs/>
          <w:color w:val="C00000"/>
          <w:sz w:val="36"/>
          <w:szCs w:val="36"/>
        </w:rPr>
      </w:pPr>
    </w:p>
    <w:sectPr w:rsidR="0075118D" w:rsidRPr="00691B27" w:rsidSect="00A16B5C">
      <w:pgSz w:w="11906" w:h="16838"/>
      <w:pgMar w:top="1134" w:right="850" w:bottom="1134" w:left="1701" w:header="708" w:footer="708" w:gutter="0"/>
      <w:pgBorders w:offsetFrom="page">
        <w:top w:val="thinThickMediumGap" w:sz="24" w:space="24" w:color="385623" w:themeColor="accent6" w:themeShade="80"/>
        <w:left w:val="thinThickMediumGap" w:sz="24" w:space="24" w:color="385623" w:themeColor="accent6" w:themeShade="80"/>
        <w:bottom w:val="thickThinMediumGap" w:sz="24" w:space="24" w:color="385623" w:themeColor="accent6" w:themeShade="80"/>
        <w:right w:val="thickThinMedium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4FDF"/>
    <w:multiLevelType w:val="hybridMultilevel"/>
    <w:tmpl w:val="8DE06210"/>
    <w:lvl w:ilvl="0" w:tplc="628E5CE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18D"/>
    <w:rsid w:val="000B5A50"/>
    <w:rsid w:val="00120A3F"/>
    <w:rsid w:val="00203C9B"/>
    <w:rsid w:val="00374E9A"/>
    <w:rsid w:val="003F66AF"/>
    <w:rsid w:val="004C7745"/>
    <w:rsid w:val="00501D09"/>
    <w:rsid w:val="00691B27"/>
    <w:rsid w:val="006B26C8"/>
    <w:rsid w:val="0075118D"/>
    <w:rsid w:val="007656AA"/>
    <w:rsid w:val="00917EA3"/>
    <w:rsid w:val="00A16B5C"/>
    <w:rsid w:val="00AC0BE8"/>
    <w:rsid w:val="00A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C8"/>
  </w:style>
  <w:style w:type="paragraph" w:styleId="1">
    <w:name w:val="heading 1"/>
    <w:basedOn w:val="a"/>
    <w:link w:val="10"/>
    <w:uiPriority w:val="9"/>
    <w:qFormat/>
    <w:rsid w:val="0075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18D"/>
    <w:rPr>
      <w:b/>
      <w:bCs/>
    </w:rPr>
  </w:style>
  <w:style w:type="character" w:styleId="a5">
    <w:name w:val="Intense Emphasis"/>
    <w:basedOn w:val="a0"/>
    <w:uiPriority w:val="21"/>
    <w:qFormat/>
    <w:rsid w:val="003F66AF"/>
    <w:rPr>
      <w:i/>
      <w:iCs/>
      <w:color w:val="4472C4" w:themeColor="accent1"/>
    </w:rPr>
  </w:style>
  <w:style w:type="paragraph" w:styleId="2">
    <w:name w:val="Quote"/>
    <w:basedOn w:val="a"/>
    <w:next w:val="a"/>
    <w:link w:val="20"/>
    <w:uiPriority w:val="29"/>
    <w:qFormat/>
    <w:rsid w:val="003F66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F66AF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2022-09-08T10:30:00Z</cp:lastPrinted>
  <dcterms:created xsi:type="dcterms:W3CDTF">2022-08-27T12:23:00Z</dcterms:created>
  <dcterms:modified xsi:type="dcterms:W3CDTF">2022-09-12T06:26:00Z</dcterms:modified>
</cp:coreProperties>
</file>